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Space Watch</w:t>
      </w:r>
    </w:p>
    <w:p>
      <w:r>
        <w:t>2026-W39 · Makani Lab · Space Watch · eight USSF mission areas + the enterprise</w:t>
      </w:r>
    </w:p>
    <w:p>
      <w:r>
        <w:rPr>
          <w:b/>
        </w:rPr>
        <w:t xml:space="preserve">BLUF — </w:t>
      </w:r>
      <w:r>
        <w:t>PRC researchers claim the first in-orbit refuelling of a high-orbit BeiDou satellite (SCMP); DPRK flew an updated Hwasong-11Ma hypersonic glide missile on 20 Sep. Attention item: 18 SDS screening puts Russian payload COSMOS 2369 against FY-1C debris at Pc 1.6e-2, TCA 28 Sep 1922Z.</w:t>
      </w:r>
    </w:p>
    <w:p>
      <w:pPr>
        <w:pStyle w:val="Heading1"/>
      </w:pPr>
      <w:r>
        <w:t>Counterspace spotlight: BeiDou / PLA PNT</w:t>
      </w:r>
    </w:p>
    <w:p>
      <w:r>
        <w:t>Attribution: PRC (CNSA/PLA). Also known as: BDS, BeiDou-3.</w:t>
      </w:r>
    </w:p>
    <w:p>
      <w:r>
        <w:t>A PRC team says China refuelled a high-orbit BeiDou satellite for the first time (SCMP, 26 Sep); if true, PLA PNT satellites can be serviced in orbit.</w:t>
      </w:r>
    </w:p>
    <w:p>
      <w:r>
        <w:rPr>
          <w:b/>
        </w:rPr>
        <w:t>Capabilities / TTPs:</w:t>
      </w:r>
    </w:p>
    <w:p>
      <w:pPr>
        <w:pStyle w:val="ListBullet"/>
      </w:pPr>
      <w:r>
        <w:t>Global PNT from MEO, IGSO and GEO satellites</w:t>
      </w:r>
    </w:p>
    <w:p>
      <w:pPr>
        <w:pStyle w:val="ListBullet"/>
      </w:pPr>
      <w:r>
        <w:t>Two-way short messaging through GEO satellites</w:t>
      </w:r>
    </w:p>
    <w:p>
      <w:pPr>
        <w:pStyle w:val="ListBullet"/>
      </w:pPr>
      <w:r>
        <w:t>Claimed in-orbit refuelling of a high-orbit satellite (SCMP)</w:t>
      </w:r>
    </w:p>
    <w:p>
      <w:r>
        <w:rPr>
          <w:b/>
        </w:rPr>
        <w:t>Recent activity:</w:t>
      </w:r>
    </w:p>
    <w:p>
      <w:pPr>
        <w:pStyle w:val="ListBullet"/>
      </w:pPr>
      <w:r>
        <w:t>Deep Space Exploration researchers claim a first refuelling of a high-orbit BeiDou satellite, per a paper under peer review (SCMP, 26 Sep)</w:t>
      </w:r>
    </w:p>
    <w:p>
      <w:r>
        <w:rPr>
          <w:b/>
        </w:rPr>
        <w:t>Implications for the theater:</w:t>
      </w:r>
    </w:p>
    <w:p>
      <w:pPr>
        <w:pStyle w:val="ListBullet"/>
      </w:pPr>
      <w:r>
        <w:t>Refuelling adds life and maneuver margin to PRC high-orbit satellites</w:t>
      </w:r>
    </w:p>
    <w:p>
      <w:pPr>
        <w:pStyle w:val="ListBullet"/>
      </w:pPr>
      <w:r>
        <w:t>PLA precision fires keep PNT if GPS is contested in the theater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mission area: Orbital Warfare 12, SATCOM 19, Space Domain Awareness 19, PNT / Navwar 7, Satellite Control 5, Missile Warning 14, ISR 15, Electronic Warfare 5, Space Enterprise 139</w:t>
            </w:r>
          </w:p>
        </w:tc>
        <w:tc>
          <w:tcPr>
            <w:tcW w:type="dxa" w:w="3467"/>
          </w:tcPr>
          <w:p>
            <w:r>
              <w:t>Rising: commercial (41, +33.1), contract (26, +16.9), SpaceX (22, +13.5), Space Force (32, +13.1), China (21, +12.5)</w:t>
            </w:r>
          </w:p>
        </w:tc>
        <w:tc>
          <w:tcPr>
            <w:tcW w:type="dxa" w:w="3467"/>
          </w:tcPr>
          <w:p>
            <w:r>
              <w:t>Launches 4 (2 PRC, 1 US); max Kp 4.33; NANUs 0; reentries 20; conjunctions &lt;1 km 28863; Space-Track emergency-reportable CDMs 33, TIP reentries 17 (0 high-interest)</w:t>
            </w:r>
          </w:p>
        </w:tc>
      </w:tr>
    </w:tbl>
    <w:p>
      <w:pPr>
        <w:pStyle w:val="Heading1"/>
      </w:pPr>
      <w:r>
        <w:t>Orbital Warfare</w:t>
      </w:r>
    </w:p>
    <w:p>
      <w:pPr>
        <w:pStyle w:val="ListBullet"/>
      </w:pPr>
      <w:r>
        <w:rPr>
          <w:b/>
        </w:rPr>
        <w:t xml:space="preserve">Claims China’s BeiDou satellite was refuelled in orbit could change space race. </w:t>
      </w:r>
      <w:r>
        <w:t>PRC researchers claim a first refuelling of a high-orbit BeiDou satellite (SCMP; paper under peer review).</w:t>
      </w:r>
      <w:r>
        <w:rPr>
          <w:b/>
        </w:rPr>
        <w:t xml:space="preserve"> So what: </w:t>
      </w:r>
      <w:r>
        <w:t>Refuelling in high orbit extends PRC satellite life and maneuver budget near U.S. GEO assets.</w:t>
      </w:r>
      <w:r>
        <w:rPr>
          <w:b/>
        </w:rPr>
        <w:t xml:space="preserve"> Consider: </w:t>
      </w:r>
      <w:r>
        <w:t>Consider requesting 18 SDS custody of BeiDou GEO/IGSO satellites and nearby PRC servicers.</w:t>
      </w:r>
      <w:r>
        <w:rPr>
          <w:color w:val="777777"/>
          <w:sz w:val="16"/>
        </w:rPr>
        <w:t xml:space="preserve"> [South China Morning Post (China), 2026-09-26]</w:t>
      </w:r>
    </w:p>
    <w:p>
      <w:pPr>
        <w:pStyle w:val="ListBullet"/>
      </w:pPr>
      <w:r>
        <w:rPr>
          <w:b/>
        </w:rPr>
        <w:t xml:space="preserve">Space Force Seeks Maneuverable Spacecraft for On-Demand Launch. </w:t>
      </w:r>
      <w:r>
        <w:t>SSC Space Safari RFI (18 Sep) seeks a commercial RPO/docking spacecraft: 14-day tasking-to-launch, FY29.</w:t>
      </w:r>
      <w:r>
        <w:rPr>
          <w:b/>
        </w:rPr>
        <w:t xml:space="preserve"> So what: </w:t>
      </w:r>
      <w:r>
        <w:t>On-demand RPO spacecraft give CCDRs a response option to adversary on-orbit threats.</w:t>
      </w:r>
      <w:r>
        <w:rPr>
          <w:b/>
        </w:rPr>
        <w:t xml:space="preserve"> Consider: </w:t>
      </w:r>
      <w:r>
        <w:t>Be aware TacRS missions will be publicized less; consider how theater needs reach Space Safari.</w:t>
      </w:r>
      <w:r>
        <w:rPr>
          <w:color w:val="777777"/>
          <w:sz w:val="16"/>
        </w:rPr>
        <w:t xml:space="preserve"> [Air &amp; Space Forces Magazine, 2026-09-22]</w:t>
      </w:r>
    </w:p>
    <w:p>
      <w:pPr>
        <w:pStyle w:val="Heading1"/>
      </w:pPr>
      <w:r>
        <w:t>Space Domain Awareness</w:t>
      </w:r>
    </w:p>
    <w:p>
      <w:pPr>
        <w:pStyle w:val="ListBullet"/>
      </w:pPr>
      <w:r>
        <w:rPr>
          <w:b/>
        </w:rPr>
        <w:t xml:space="preserve">Pentagon taps Northrop Grumman, True Anomaly for recon satellites that can monitor other space systems. </w:t>
      </w:r>
      <w:r>
        <w:t>DIU and SSC picked Northrop Grumman and True Anomaly (Jackal) for GHOST-R, commercial GEO space-to-space imaging prototypes under RG-XX; launch in 2028, government operations by 2029. Values undisclosed.</w:t>
      </w:r>
      <w:r>
        <w:rPr>
          <w:b/>
        </w:rPr>
        <w:t xml:space="preserve"> So what: </w:t>
      </w:r>
      <w:r>
        <w:t>More, cheaper GEO inspectors improve custody of PRC RPO satellites over the Pacific.</w:t>
      </w:r>
      <w:r>
        <w:rPr>
          <w:b/>
        </w:rPr>
        <w:t xml:space="preserve"> Consider: </w:t>
      </w:r>
      <w:r>
        <w:t>Be aware GHOST-R is a 2028-29 capability; near-term GEO characterization stays with GSSAP.</w:t>
      </w:r>
      <w:r>
        <w:rPr>
          <w:color w:val="777777"/>
          <w:sz w:val="16"/>
        </w:rPr>
        <w:t xml:space="preserve"> [DefenseScoop, 2026-09-21]</w:t>
      </w:r>
    </w:p>
    <w:p>
      <w:pPr>
        <w:pStyle w:val="Heading1"/>
      </w:pPr>
      <w:r>
        <w:t>PNT / Navwar</w:t>
      </w:r>
    </w:p>
    <w:p>
      <w:pPr>
        <w:pStyle w:val="ListBullet"/>
      </w:pPr>
      <w:r>
        <w:rPr>
          <w:b/>
        </w:rPr>
        <w:t xml:space="preserve">Space Force Expands Commercial Satellite Monitoring of GPS Jamming to Global, Standing Operation. </w:t>
      </w:r>
      <w:r>
        <w:t>The JCO made its commercial-satellite GPS jamming and spoofing detection a standing, worldwide operation on L1, adding other bands; DoD wants it for all six geographic CCMDs, JCO's lead said at AMOS (Inside GNSS).</w:t>
      </w:r>
      <w:r>
        <w:rPr>
          <w:b/>
        </w:rPr>
        <w:t xml:space="preserve"> So what: </w:t>
      </w:r>
      <w:r>
        <w:t>Unclassified interference baselines the theater can share with allies, cued by commercial sensors.</w:t>
      </w:r>
      <w:r>
        <w:rPr>
          <w:b/>
        </w:rPr>
        <w:t xml:space="preserve"> Consider: </w:t>
      </w:r>
      <w:r>
        <w:t>Consider requesting JCO interference baselines for the Korean peninsula and South China Sea.</w:t>
      </w:r>
      <w:r>
        <w:rPr>
          <w:color w:val="777777"/>
          <w:sz w:val="16"/>
        </w:rPr>
        <w:t xml:space="preserve"> [Inside GNSS, 2026-09-24]</w:t>
      </w:r>
    </w:p>
    <w:p>
      <w:pPr>
        <w:pStyle w:val="Heading1"/>
      </w:pPr>
      <w:r>
        <w:t>Missile Warning</w:t>
      </w:r>
    </w:p>
    <w:p>
      <w:pPr>
        <w:pStyle w:val="ListBullet"/>
      </w:pPr>
      <w:r>
        <w:rPr>
          <w:b/>
        </w:rPr>
        <w:t xml:space="preserve">North Korea Tests New Hwasong-11Ma Hypersonic Missile. </w:t>
      </w:r>
      <w:r>
        <w:t>DPRK showed a 20 Sep Hwasong-11Ma-1 hypersonic glide test from Anbyon; ROK and Japan detected two launches.</w:t>
      </w:r>
      <w:r>
        <w:rPr>
          <w:b/>
        </w:rPr>
        <w:t xml:space="preserve"> So what: </w:t>
      </w:r>
      <w:r>
        <w:t>A maneuvering glide phase stresses missile warning and tracking sensors over the peninsula.</w:t>
      </w:r>
      <w:r>
        <w:rPr>
          <w:b/>
        </w:rPr>
        <w:t xml:space="preserve"> Consider: </w:t>
      </w:r>
      <w:r>
        <w:t>Recommend reviewing the displayed pull-up trajectory with MW crews; DPRK claims are unverified.</w:t>
      </w:r>
      <w:r>
        <w:rPr>
          <w:color w:val="777777"/>
          <w:sz w:val="16"/>
        </w:rPr>
        <w:t xml:space="preserve"> [The War Zone, 2026-09-22]</w:t>
      </w:r>
    </w:p>
    <w:p>
      <w:pPr>
        <w:pStyle w:val="Heading1"/>
      </w:pPr>
      <w:r>
        <w:t>Space Enterprise</w:t>
      </w:r>
    </w:p>
    <w:p>
      <w:pPr>
        <w:pStyle w:val="ListBullet"/>
      </w:pPr>
      <w:r>
        <w:rPr>
          <w:b/>
        </w:rPr>
        <w:t xml:space="preserve">RAF launches first ever space squadron dedicated to defending Britain's satellites. </w:t>
      </w:r>
      <w:r>
        <w:t>The RAF stood up No. 3 Space Effects Squadron, its first unit to disrupt, degrade and deny threats to UK satellites; Nos. 4-6 are planned, per the Chief of the Air Staff on 23 Sep (UK MOD, Via Satellite).</w:t>
      </w:r>
      <w:r>
        <w:rPr>
          <w:b/>
        </w:rPr>
        <w:t xml:space="preserve"> So what: </w:t>
      </w:r>
      <w:r>
        <w:t>A CSpO partner now fields a space effects unit, widening combined space control options.</w:t>
      </w:r>
      <w:r>
        <w:rPr>
          <w:b/>
        </w:rPr>
        <w:t xml:space="preserve"> Consider: </w:t>
      </w:r>
      <w:r>
        <w:t>Consider the new squadron in CSpO and Olympic Defender partner engagement.</w:t>
      </w:r>
      <w:r>
        <w:rPr>
          <w:color w:val="777777"/>
          <w:sz w:val="16"/>
        </w:rPr>
        <w:t xml:space="preserve"> [UK Ministry of Defence (space), 2026-09-22]</w:t>
      </w:r>
    </w:p>
    <w:p>
      <w:pPr>
        <w:pStyle w:val="Heading1"/>
      </w:pPr>
      <w:r>
        <w:t>Watch list</w:t>
      </w:r>
    </w:p>
    <w:p>
      <w:pPr>
        <w:pStyle w:val="ListBullet"/>
      </w:pPr>
      <w:r>
        <w:t>28 Sep 1922Z: COSMOS 2369 vs FENGYUN 1C DEB, Pc 1.6e-2 at 20 m (CDM 1719047617); watch 18 SDS updates.</w:t>
      </w:r>
    </w:p>
    <w:p>
      <w:pPr>
        <w:pStyle w:val="ListBullet"/>
      </w:pPr>
      <w:r>
        <w:t>2 Oct 0353Z: NROL-97 on Falcon Heavy; ~5 Oct (TBC): SDA Tranche 1 Transport Layer A on Falcon 9.</w:t>
      </w:r>
    </w:p>
    <w:p>
      <w:pPr>
        <w:pStyle w:val="ListBullet"/>
      </w:pPr>
      <w:r>
        <w:t>7 Oct: ROK Nuri with NeonSat-2 to 6; 28 Sep 1215Z: Starship Flight 14, first Starlink deploy.</w:t>
      </w:r>
    </w:p>
    <w:p>
      <w:pPr>
        <w:pStyle w:val="Heading1"/>
      </w:pPr>
      <w:r>
        <w:t>Recommendations (for awareness)</w:t>
      </w:r>
    </w:p>
    <w:p>
      <w:pPr>
        <w:pStyle w:val="ListBullet"/>
      </w:pPr>
      <w:r>
        <w:t>Consider asking 18 SDS for GEO/IGSO custody of BeiDou satellites and nearby PRC servicers to test the refuelling claim.</w:t>
      </w:r>
    </w:p>
    <w:p>
      <w:pPr>
        <w:pStyle w:val="ListBullet"/>
      </w:pPr>
      <w:r>
        <w:t>Be aware JCO GPS-interference monitoring is now standing and global; consider requesting AOR baselines.</w:t>
      </w:r>
    </w:p>
    <w:p>
      <w:pPr>
        <w:pStyle w:val="ListBullet"/>
      </w:pPr>
      <w:r>
        <w:t>Recommend reviewing Hwasong-11Ma-1 trajectory data with MW crews; a glide phase stresses ballistic-only tracking.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